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25DEC" w14:textId="77777777" w:rsidR="004F54A1" w:rsidRPr="00A25427" w:rsidRDefault="004F54A1" w:rsidP="00643791">
      <w:pPr>
        <w:rPr>
          <w:rStyle w:val="Fett"/>
        </w:rPr>
      </w:pPr>
    </w:p>
    <w:p w14:paraId="414A0AEA" w14:textId="77777777" w:rsidR="004F54A1" w:rsidRPr="00A25427" w:rsidRDefault="004F54A1" w:rsidP="00A25427"/>
    <w:p w14:paraId="5091873A" w14:textId="77777777" w:rsidR="004F54A1" w:rsidRDefault="004F54A1">
      <w:pPr>
        <w:rPr>
          <w:sz w:val="18"/>
        </w:rPr>
      </w:pPr>
    </w:p>
    <w:p w14:paraId="79FD9C33" w14:textId="77777777" w:rsidR="004F54A1" w:rsidRDefault="004F54A1">
      <w:pPr>
        <w:rPr>
          <w:sz w:val="18"/>
        </w:rPr>
      </w:pPr>
    </w:p>
    <w:p w14:paraId="115E5275" w14:textId="77777777" w:rsidR="004F54A1" w:rsidRDefault="004F54A1">
      <w:pPr>
        <w:rPr>
          <w:sz w:val="18"/>
        </w:rPr>
      </w:pPr>
    </w:p>
    <w:p w14:paraId="6A8E04C7" w14:textId="77777777" w:rsidR="004F54A1" w:rsidRDefault="004F54A1">
      <w:pPr>
        <w:rPr>
          <w:sz w:val="18"/>
        </w:rPr>
      </w:pPr>
    </w:p>
    <w:p w14:paraId="655A41EC" w14:textId="77777777" w:rsidR="004F54A1" w:rsidRDefault="004F54A1">
      <w:pPr>
        <w:rPr>
          <w:sz w:val="18"/>
        </w:rPr>
      </w:pPr>
    </w:p>
    <w:p w14:paraId="529FEFB2" w14:textId="77777777" w:rsidR="004F54A1" w:rsidRDefault="004F54A1">
      <w:pPr>
        <w:rPr>
          <w:sz w:val="18"/>
        </w:rPr>
      </w:pPr>
    </w:p>
    <w:p w14:paraId="5CBB6E42" w14:textId="77777777" w:rsidR="004F54A1" w:rsidRDefault="00C449E8">
      <w:pPr>
        <w:rPr>
          <w:b/>
          <w:sz w:val="18"/>
        </w:rPr>
      </w:pPr>
      <w:r w:rsidRPr="00C449E8">
        <w:rPr>
          <w:b/>
          <w:noProof/>
          <w:sz w:val="18"/>
        </w:rPr>
        <mc:AlternateContent>
          <mc:Choice Requires="wps">
            <w:drawing>
              <wp:anchor distT="45720" distB="45720" distL="114300" distR="114300" simplePos="0" relativeHeight="251655680" behindDoc="0" locked="0" layoutInCell="1" allowOverlap="1" wp14:anchorId="3F7D7C91" wp14:editId="21B5A7EE">
                <wp:simplePos x="0" y="0"/>
                <wp:positionH relativeFrom="column">
                  <wp:posOffset>-43815</wp:posOffset>
                </wp:positionH>
                <wp:positionV relativeFrom="paragraph">
                  <wp:posOffset>118745</wp:posOffset>
                </wp:positionV>
                <wp:extent cx="3638550" cy="1404620"/>
                <wp:effectExtent l="0" t="0" r="0" b="444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404620"/>
                        </a:xfrm>
                        <a:prstGeom prst="rect">
                          <a:avLst/>
                        </a:prstGeom>
                        <a:solidFill>
                          <a:srgbClr val="FFFFFF"/>
                        </a:solidFill>
                        <a:ln w="9525">
                          <a:noFill/>
                          <a:miter lim="800000"/>
                          <a:headEnd/>
                          <a:tailEnd/>
                        </a:ln>
                      </wps:spPr>
                      <wps:txbx>
                        <w:txbxContent>
                          <w:p w14:paraId="51AB8EC3" w14:textId="2FF5B6F3" w:rsidR="006F7EA0" w:rsidRDefault="0074000B">
                            <w:pPr>
                              <w:rPr>
                                <w:szCs w:val="20"/>
                              </w:rPr>
                            </w:pPr>
                            <w:r>
                              <w:rPr>
                                <w:szCs w:val="20"/>
                              </w:rPr>
                              <w:t>An</w:t>
                            </w:r>
                          </w:p>
                          <w:p w14:paraId="2295CA63" w14:textId="65911080" w:rsidR="0074000B" w:rsidRDefault="0074000B">
                            <w:pPr>
                              <w:rPr>
                                <w:szCs w:val="20"/>
                              </w:rPr>
                            </w:pPr>
                            <w:r>
                              <w:rPr>
                                <w:szCs w:val="20"/>
                              </w:rPr>
                              <w:t>Herrn Max Mustermann</w:t>
                            </w:r>
                          </w:p>
                          <w:p w14:paraId="7FF863E2" w14:textId="28494C83" w:rsidR="0074000B" w:rsidRDefault="0074000B">
                            <w:pPr>
                              <w:rPr>
                                <w:szCs w:val="20"/>
                              </w:rPr>
                            </w:pPr>
                            <w:r>
                              <w:rPr>
                                <w:szCs w:val="20"/>
                              </w:rPr>
                              <w:t>Abgeordneter Muster</w:t>
                            </w:r>
                          </w:p>
                          <w:p w14:paraId="38032918" w14:textId="5E240A9A" w:rsidR="0074000B" w:rsidRDefault="0074000B">
                            <w:pPr>
                              <w:rPr>
                                <w:szCs w:val="20"/>
                              </w:rPr>
                            </w:pPr>
                            <w:r>
                              <w:rPr>
                                <w:szCs w:val="20"/>
                              </w:rPr>
                              <w:t>Muster Str. 1</w:t>
                            </w:r>
                          </w:p>
                          <w:p w14:paraId="4CC56DA2" w14:textId="4842A41F" w:rsidR="0074000B" w:rsidRPr="00C449E8" w:rsidRDefault="0074000B">
                            <w:pPr>
                              <w:rPr>
                                <w:szCs w:val="20"/>
                              </w:rPr>
                            </w:pPr>
                            <w:r>
                              <w:rPr>
                                <w:szCs w:val="20"/>
                              </w:rPr>
                              <w:t>11111 Musterstadt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D7C91" id="_x0000_t202" coordsize="21600,21600" o:spt="202" path="m,l,21600r21600,l21600,xe">
                <v:stroke joinstyle="miter"/>
                <v:path gradientshapeok="t" o:connecttype="rect"/>
              </v:shapetype>
              <v:shape id="Textfeld 2" o:spid="_x0000_s1026" type="#_x0000_t202" style="position:absolute;margin-left:-3.45pt;margin-top:9.35pt;width:286.5pt;height:110.6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" stroked="f">
                <v:textbox style="mso-fit-shape-to-text:t">
                  <w:txbxContent>
                    <w:p w14:paraId="51AB8EC3" w14:textId="2FF5B6F3" w:rsidR="006F7EA0" w:rsidRDefault="0074000B">
                      <w:pPr>
                        <w:rPr>
                          <w:szCs w:val="20"/>
                        </w:rPr>
                      </w:pPr>
                      <w:r>
                        <w:rPr>
                          <w:szCs w:val="20"/>
                        </w:rPr>
                        <w:t>An</w:t>
                      </w:r>
                    </w:p>
                    <w:p w14:paraId="2295CA63" w14:textId="65911080" w:rsidR="0074000B" w:rsidRDefault="0074000B">
                      <w:pPr>
                        <w:rPr>
                          <w:szCs w:val="20"/>
                        </w:rPr>
                      </w:pPr>
                      <w:r>
                        <w:rPr>
                          <w:szCs w:val="20"/>
                        </w:rPr>
                        <w:t>Herrn Max Mustermann</w:t>
                      </w:r>
                    </w:p>
                    <w:p w14:paraId="7FF863E2" w14:textId="28494C83" w:rsidR="0074000B" w:rsidRDefault="0074000B">
                      <w:pPr>
                        <w:rPr>
                          <w:szCs w:val="20"/>
                        </w:rPr>
                      </w:pPr>
                      <w:r>
                        <w:rPr>
                          <w:szCs w:val="20"/>
                        </w:rPr>
                        <w:t>Abgeordneter Muster</w:t>
                      </w:r>
                    </w:p>
                    <w:p w14:paraId="38032918" w14:textId="5E240A9A" w:rsidR="0074000B" w:rsidRDefault="0074000B">
                      <w:pPr>
                        <w:rPr>
                          <w:szCs w:val="20"/>
                        </w:rPr>
                      </w:pPr>
                      <w:r>
                        <w:rPr>
                          <w:szCs w:val="20"/>
                        </w:rPr>
                        <w:t>Muster Str. 1</w:t>
                      </w:r>
                    </w:p>
                    <w:p w14:paraId="4CC56DA2" w14:textId="4842A41F" w:rsidR="0074000B" w:rsidRPr="00C449E8" w:rsidRDefault="0074000B">
                      <w:pPr>
                        <w:rPr>
                          <w:szCs w:val="20"/>
                        </w:rPr>
                      </w:pPr>
                      <w:r>
                        <w:rPr>
                          <w:szCs w:val="20"/>
                        </w:rPr>
                        <w:t>11111 Musterstadt</w:t>
                      </w:r>
                    </w:p>
                  </w:txbxContent>
                </v:textbox>
                <w10:wrap type="square"/>
              </v:shape>
            </w:pict>
          </mc:Fallback>
        </mc:AlternateContent>
      </w:r>
    </w:p>
    <w:p w14:paraId="1D81B7B7" w14:textId="77777777" w:rsidR="00735535" w:rsidRDefault="00735535">
      <w:pPr>
        <w:rPr>
          <w:b/>
          <w:sz w:val="18"/>
        </w:rPr>
      </w:pPr>
    </w:p>
    <w:p w14:paraId="1471A3E0" w14:textId="77777777" w:rsidR="00735535" w:rsidRDefault="00735535">
      <w:pPr>
        <w:rPr>
          <w:b/>
          <w:sz w:val="18"/>
        </w:rPr>
      </w:pPr>
    </w:p>
    <w:p w14:paraId="66A88B49" w14:textId="77777777" w:rsidR="00735535" w:rsidRDefault="00735535">
      <w:pPr>
        <w:rPr>
          <w:b/>
          <w:sz w:val="18"/>
        </w:rPr>
      </w:pPr>
    </w:p>
    <w:p w14:paraId="6AF45139" w14:textId="77777777" w:rsidR="00735535" w:rsidRDefault="00735535">
      <w:pPr>
        <w:rPr>
          <w:b/>
          <w:sz w:val="18"/>
        </w:rPr>
      </w:pPr>
    </w:p>
    <w:p w14:paraId="39DCF284" w14:textId="77777777" w:rsidR="004F54A1" w:rsidRPr="004F54A1" w:rsidRDefault="004F54A1">
      <w:pPr>
        <w:rPr>
          <w:sz w:val="18"/>
        </w:rPr>
      </w:pPr>
    </w:p>
    <w:p w14:paraId="6C5080B3" w14:textId="77777777" w:rsidR="004F54A1" w:rsidRPr="004F54A1" w:rsidRDefault="004F54A1">
      <w:pPr>
        <w:rPr>
          <w:sz w:val="18"/>
        </w:rPr>
      </w:pPr>
    </w:p>
    <w:p w14:paraId="67664F8E" w14:textId="77777777" w:rsidR="004F54A1" w:rsidRPr="00A25427" w:rsidRDefault="004F54A1" w:rsidP="00A25427">
      <w:pPr>
        <w:rPr>
          <w:rStyle w:val="Hervorhebung"/>
        </w:rPr>
      </w:pPr>
    </w:p>
    <w:p w14:paraId="5B06F697" w14:textId="77777777" w:rsidR="00735535" w:rsidRDefault="00735535">
      <w:pPr>
        <w:rPr>
          <w:sz w:val="18"/>
        </w:rPr>
      </w:pPr>
    </w:p>
    <w:p w14:paraId="352EF04C" w14:textId="77777777" w:rsidR="00DA1512" w:rsidRDefault="006D5D9C">
      <w:pPr>
        <w:rPr>
          <w:sz w:val="18"/>
        </w:rPr>
      </w:pPr>
      <w:r>
        <w:rPr>
          <w:color w:val="98C210"/>
          <w:sz w:val="13"/>
          <w:szCs w:val="13"/>
        </w:rPr>
        <w:softHyphen/>
      </w:r>
      <w:r>
        <w:rPr>
          <w:color w:val="98C210"/>
          <w:sz w:val="13"/>
          <w:szCs w:val="13"/>
        </w:rPr>
        <w:softHyphen/>
      </w:r>
      <w:r>
        <w:rPr>
          <w:color w:val="98C210"/>
          <w:sz w:val="13"/>
          <w:szCs w:val="13"/>
        </w:rPr>
        <w:softHyphen/>
      </w:r>
    </w:p>
    <w:p w14:paraId="64C56D99" w14:textId="7F6AEDF1" w:rsidR="00DA1512" w:rsidRDefault="00DA1512">
      <w:pPr>
        <w:rPr>
          <w:sz w:val="18"/>
        </w:rPr>
      </w:pPr>
    </w:p>
    <w:p w14:paraId="0051DAFD" w14:textId="2B0B55B2" w:rsidR="0074000B" w:rsidRDefault="00CA7AF2" w:rsidP="00D53B05">
      <w:pPr>
        <w:rPr>
          <w:sz w:val="18"/>
        </w:rPr>
      </w:pPr>
      <w:r w:rsidRPr="00C449E8">
        <w:rPr>
          <w:b/>
          <w:noProof/>
          <w:sz w:val="18"/>
        </w:rPr>
        <mc:AlternateContent>
          <mc:Choice Requires="wps">
            <w:drawing>
              <wp:anchor distT="45720" distB="45720" distL="114300" distR="114300" simplePos="0" relativeHeight="251658752" behindDoc="0" locked="0" layoutInCell="1" allowOverlap="1" wp14:anchorId="0E598A54" wp14:editId="762C6473">
                <wp:simplePos x="0" y="0"/>
                <wp:positionH relativeFrom="margin">
                  <wp:posOffset>-43815</wp:posOffset>
                </wp:positionH>
                <wp:positionV relativeFrom="paragraph">
                  <wp:posOffset>299720</wp:posOffset>
                </wp:positionV>
                <wp:extent cx="4895850" cy="866775"/>
                <wp:effectExtent l="0" t="0" r="0" b="9525"/>
                <wp:wrapSquare wrapText="bothSides"/>
                <wp:docPr id="187130767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0" cy="866775"/>
                        </a:xfrm>
                        <a:prstGeom prst="rect">
                          <a:avLst/>
                        </a:prstGeom>
                        <a:solidFill>
                          <a:srgbClr val="FFFFFF"/>
                        </a:solidFill>
                        <a:ln w="9525">
                          <a:noFill/>
                          <a:miter lim="800000"/>
                          <a:headEnd/>
                          <a:tailEnd/>
                        </a:ln>
                      </wps:spPr>
                      <wps:txbx>
                        <w:txbxContent>
                          <w:p w14:paraId="7494EAD1" w14:textId="77777777" w:rsidR="0074000B" w:rsidRDefault="0074000B" w:rsidP="0074000B">
                            <w:pPr>
                              <w:rPr>
                                <w:b/>
                                <w:bCs/>
                                <w:sz w:val="22"/>
                                <w:szCs w:val="22"/>
                              </w:rPr>
                            </w:pPr>
                            <w:r w:rsidRPr="0074000B">
                              <w:rPr>
                                <w:b/>
                                <w:bCs/>
                                <w:sz w:val="22"/>
                                <w:szCs w:val="22"/>
                              </w:rPr>
                              <w:t xml:space="preserve">Bitte um Unterstützung – </w:t>
                            </w:r>
                          </w:p>
                          <w:p w14:paraId="010ED817" w14:textId="10013FC0" w:rsidR="0074000B" w:rsidRPr="0074000B" w:rsidRDefault="0074000B" w:rsidP="0074000B">
                            <w:pPr>
                              <w:rPr>
                                <w:b/>
                                <w:bCs/>
                                <w:sz w:val="22"/>
                                <w:szCs w:val="22"/>
                              </w:rPr>
                            </w:pPr>
                            <w:r w:rsidRPr="0074000B">
                              <w:rPr>
                                <w:b/>
                                <w:bCs/>
                                <w:sz w:val="22"/>
                                <w:szCs w:val="22"/>
                              </w:rPr>
                              <w:t xml:space="preserve">Vermeidung von Doppelregulierung thermischer Abfallbehandlungsanlagen im NIS2UmsuCG </w:t>
                            </w:r>
                          </w:p>
                          <w:p w14:paraId="3184A420" w14:textId="77777777" w:rsidR="0074000B" w:rsidRPr="0074000B" w:rsidRDefault="0074000B" w:rsidP="0074000B">
                            <w:pPr>
                              <w:rPr>
                                <w:b/>
                                <w:bCs/>
                                <w:sz w:val="22"/>
                                <w:szCs w:val="22"/>
                              </w:rPr>
                            </w:pPr>
                          </w:p>
                          <w:p w14:paraId="12272BDA" w14:textId="770E7797" w:rsidR="00C449E8" w:rsidRDefault="00C449E8" w:rsidP="00C449E8">
                            <w:pPr>
                              <w:rPr>
                                <w:b/>
                                <w:bCs/>
                                <w:sz w:val="22"/>
                                <w:szCs w:val="22"/>
                              </w:rPr>
                            </w:pPr>
                          </w:p>
                          <w:p w14:paraId="03CA0C49" w14:textId="77777777" w:rsidR="00C449E8" w:rsidRDefault="00C449E8" w:rsidP="00C449E8">
                            <w:pPr>
                              <w:rPr>
                                <w:b/>
                                <w:bCs/>
                                <w:sz w:val="22"/>
                                <w:szCs w:val="22"/>
                              </w:rPr>
                            </w:pPr>
                          </w:p>
                          <w:p w14:paraId="794607EF" w14:textId="77777777" w:rsidR="00C449E8" w:rsidRDefault="00C449E8" w:rsidP="00C449E8">
                            <w:pPr>
                              <w:rPr>
                                <w:b/>
                                <w:bCs/>
                                <w:sz w:val="22"/>
                                <w:szCs w:val="22"/>
                              </w:rPr>
                            </w:pPr>
                          </w:p>
                          <w:p w14:paraId="0EAB5D9A" w14:textId="77777777" w:rsidR="00C449E8" w:rsidRDefault="00C449E8" w:rsidP="00C449E8">
                            <w:pPr>
                              <w:rPr>
                                <w:b/>
                                <w:bCs/>
                                <w:sz w:val="22"/>
                                <w:szCs w:val="22"/>
                              </w:rPr>
                            </w:pPr>
                          </w:p>
                          <w:p w14:paraId="5F32A77F" w14:textId="77777777" w:rsidR="00C449E8" w:rsidRPr="00C449E8" w:rsidRDefault="008B06D3" w:rsidP="00C449E8">
                            <w:pPr>
                              <w:rPr>
                                <w:sz w:val="18"/>
                                <w:szCs w:val="18"/>
                              </w:rPr>
                            </w:pPr>
                            <w:r>
                              <w:rPr>
                                <w:szCs w:val="20"/>
                              </w:rPr>
                              <w:t>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598A54" id="_x0000_s1027" type="#_x0000_t202" style="position:absolute;margin-left:-3.45pt;margin-top:23.6pt;width:385.5pt;height:68.25pt;z-index:251658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" stroked="f">
                <v:textbox>
                  <w:txbxContent>
                    <w:p w14:paraId="7494EAD1" w14:textId="77777777" w:rsidR="0074000B" w:rsidRDefault="0074000B" w:rsidP="0074000B">
                      <w:pPr>
                        <w:rPr>
                          <w:b/>
                          <w:bCs/>
                          <w:sz w:val="22"/>
                          <w:szCs w:val="22"/>
                        </w:rPr>
                      </w:pPr>
                      <w:r w:rsidRPr="0074000B">
                        <w:rPr>
                          <w:b/>
                          <w:bCs/>
                          <w:sz w:val="22"/>
                          <w:szCs w:val="22"/>
                        </w:rPr>
                        <w:t xml:space="preserve">Bitte um Unterstützung – </w:t>
                      </w:r>
                    </w:p>
                    <w:p w14:paraId="010ED817" w14:textId="10013FC0" w:rsidR="0074000B" w:rsidRPr="0074000B" w:rsidRDefault="0074000B" w:rsidP="0074000B">
                      <w:pPr>
                        <w:rPr>
                          <w:b/>
                          <w:bCs/>
                          <w:sz w:val="22"/>
                          <w:szCs w:val="22"/>
                        </w:rPr>
                      </w:pPr>
                      <w:r w:rsidRPr="0074000B">
                        <w:rPr>
                          <w:b/>
                          <w:bCs/>
                          <w:sz w:val="22"/>
                          <w:szCs w:val="22"/>
                        </w:rPr>
                        <w:t xml:space="preserve">Vermeidung von Doppelregulierung thermischer Abfallbehandlungsanlagen im NIS2UmsuCG </w:t>
                      </w:r>
                    </w:p>
                    <w:p w14:paraId="3184A420" w14:textId="77777777" w:rsidR="0074000B" w:rsidRPr="0074000B" w:rsidRDefault="0074000B" w:rsidP="0074000B">
                      <w:pPr>
                        <w:rPr>
                          <w:b/>
                          <w:bCs/>
                          <w:sz w:val="22"/>
                          <w:szCs w:val="22"/>
                        </w:rPr>
                      </w:pPr>
                    </w:p>
                    <w:p w14:paraId="12272BDA" w14:textId="770E7797" w:rsidR="00C449E8" w:rsidRDefault="00C449E8" w:rsidP="00C449E8">
                      <w:pPr>
                        <w:rPr>
                          <w:b/>
                          <w:bCs/>
                          <w:sz w:val="22"/>
                          <w:szCs w:val="22"/>
                        </w:rPr>
                      </w:pPr>
                    </w:p>
                    <w:p w14:paraId="03CA0C49" w14:textId="77777777" w:rsidR="00C449E8" w:rsidRDefault="00C449E8" w:rsidP="00C449E8">
                      <w:pPr>
                        <w:rPr>
                          <w:b/>
                          <w:bCs/>
                          <w:sz w:val="22"/>
                          <w:szCs w:val="22"/>
                        </w:rPr>
                      </w:pPr>
                    </w:p>
                    <w:p w14:paraId="794607EF" w14:textId="77777777" w:rsidR="00C449E8" w:rsidRDefault="00C449E8" w:rsidP="00C449E8">
                      <w:pPr>
                        <w:rPr>
                          <w:b/>
                          <w:bCs/>
                          <w:sz w:val="22"/>
                          <w:szCs w:val="22"/>
                        </w:rPr>
                      </w:pPr>
                    </w:p>
                    <w:p w14:paraId="0EAB5D9A" w14:textId="77777777" w:rsidR="00C449E8" w:rsidRDefault="00C449E8" w:rsidP="00C449E8">
                      <w:pPr>
                        <w:rPr>
                          <w:b/>
                          <w:bCs/>
                          <w:sz w:val="22"/>
                          <w:szCs w:val="22"/>
                        </w:rPr>
                      </w:pPr>
                    </w:p>
                    <w:p w14:paraId="5F32A77F" w14:textId="77777777" w:rsidR="00C449E8" w:rsidRPr="00C449E8" w:rsidRDefault="008B06D3" w:rsidP="00C449E8">
                      <w:pPr>
                        <w:rPr>
                          <w:sz w:val="18"/>
                          <w:szCs w:val="18"/>
                        </w:rPr>
                      </w:pPr>
                      <w:r>
                        <w:rPr>
                          <w:szCs w:val="20"/>
                        </w:rPr>
                        <w:t>Text</w:t>
                      </w:r>
                    </w:p>
                  </w:txbxContent>
                </v:textbox>
                <w10:wrap type="square" anchorx="margin"/>
              </v:shape>
            </w:pict>
          </mc:Fallback>
        </mc:AlternateContent>
      </w:r>
    </w:p>
    <w:p w14:paraId="7AFF36F2" w14:textId="23E0C9E4" w:rsidR="00D53B05" w:rsidRPr="00D145A6" w:rsidRDefault="00317CA4" w:rsidP="00D53B05">
      <w:pPr>
        <w:rPr>
          <w:szCs w:val="20"/>
        </w:rPr>
      </w:pPr>
      <w:r>
        <w:rPr>
          <w:noProof/>
          <w:szCs w:val="20"/>
        </w:rPr>
        <mc:AlternateContent>
          <mc:Choice Requires="wps">
            <w:drawing>
              <wp:anchor distT="0" distB="0" distL="114300" distR="114300" simplePos="0" relativeHeight="251659264" behindDoc="0" locked="0" layoutInCell="1" allowOverlap="1" wp14:anchorId="1A841C16" wp14:editId="59362C97">
                <wp:simplePos x="0" y="0"/>
                <wp:positionH relativeFrom="rightMargin">
                  <wp:posOffset>-57150</wp:posOffset>
                </wp:positionH>
                <wp:positionV relativeFrom="paragraph">
                  <wp:posOffset>122555</wp:posOffset>
                </wp:positionV>
                <wp:extent cx="1714500" cy="485775"/>
                <wp:effectExtent l="0" t="0" r="19050" b="28575"/>
                <wp:wrapNone/>
                <wp:docPr id="2060183145" name="Textfeld 1"/>
                <wp:cNvGraphicFramePr/>
                <a:graphic xmlns:a="http://schemas.openxmlformats.org/drawingml/2006/main">
                  <a:graphicData uri="http://schemas.microsoft.com/office/word/2010/wordprocessingShape">
                    <wps:wsp>
                      <wps:cNvSpPr txBox="1"/>
                      <wps:spPr>
                        <a:xfrm>
                          <a:off x="0" y="0"/>
                          <a:ext cx="1714500" cy="485775"/>
                        </a:xfrm>
                        <a:prstGeom prst="rect">
                          <a:avLst/>
                        </a:prstGeom>
                        <a:solidFill>
                          <a:schemeClr val="lt1"/>
                        </a:solidFill>
                        <a:ln w="6350">
                          <a:solidFill>
                            <a:schemeClr val="bg1"/>
                          </a:solidFill>
                        </a:ln>
                      </wps:spPr>
                      <wps:txbx>
                        <w:txbxContent>
                          <w:p w14:paraId="73AC3579" w14:textId="623036D1" w:rsidR="00317CA4" w:rsidRDefault="00317CA4">
                            <w:r w:rsidRPr="009D6336">
                              <w:rPr>
                                <w:sz w:val="18"/>
                                <w:szCs w:val="18"/>
                              </w:rPr>
                              <w:t>Düsseldor</w:t>
                            </w:r>
                            <w:r w:rsidR="00FC74B7">
                              <w:rPr>
                                <w:sz w:val="18"/>
                                <w:szCs w:val="18"/>
                              </w:rPr>
                              <w:t>f</w:t>
                            </w:r>
                            <w:r w:rsidRPr="009D6336">
                              <w:rPr>
                                <w:sz w:val="18"/>
                                <w:szCs w:val="18"/>
                              </w:rPr>
                              <w:t>,</w:t>
                            </w:r>
                            <w:r w:rsidR="00C449E8">
                              <w:t xml:space="preserve"> </w:t>
                            </w:r>
                            <w:r w:rsidR="0074000B">
                              <w:t>29.08.2025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841C16" id="Textfeld 1" o:spid="_x0000_s1028" type="#_x0000_t202" style="position:absolute;margin-left:-4.5pt;margin-top:9.65pt;width:135pt;height:38.2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" fillcolor="white [3201]" strokecolor="white [3212]" strokeweight=".5pt">
                <v:textbox>
                  <w:txbxContent>
                    <w:p w14:paraId="73AC3579" w14:textId="623036D1" w:rsidR="00317CA4" w:rsidRDefault="00317CA4">
                      <w:r w:rsidRPr="009D6336">
                        <w:rPr>
                          <w:sz w:val="18"/>
                          <w:szCs w:val="18"/>
                        </w:rPr>
                        <w:t>Düsseldor</w:t>
                      </w:r>
                      <w:r w:rsidR="00FC74B7">
                        <w:rPr>
                          <w:sz w:val="18"/>
                          <w:szCs w:val="18"/>
                        </w:rPr>
                        <w:t>f</w:t>
                      </w:r>
                      <w:r w:rsidRPr="009D6336">
                        <w:rPr>
                          <w:sz w:val="18"/>
                          <w:szCs w:val="18"/>
                        </w:rPr>
                        <w:t>,</w:t>
                      </w:r>
                      <w:r w:rsidR="00C449E8">
                        <w:t xml:space="preserve"> </w:t>
                      </w:r>
                      <w:r w:rsidR="0074000B">
                        <w:t>29.08.2025</w:t>
                      </w:r>
                    </w:p>
                  </w:txbxContent>
                </v:textbox>
                <w10:wrap anchorx="margin"/>
              </v:shape>
            </w:pict>
          </mc:Fallback>
        </mc:AlternateContent>
      </w:r>
    </w:p>
    <w:p w14:paraId="29D2C400" w14:textId="2AD77A1A" w:rsidR="0074000B" w:rsidRPr="00CA7AF2" w:rsidRDefault="0074000B" w:rsidP="00CA7AF2">
      <w:pPr>
        <w:rPr>
          <w:szCs w:val="20"/>
        </w:rPr>
      </w:pPr>
      <w:r w:rsidRPr="0074000B">
        <w:rPr>
          <w:rFonts w:cs="Calibri Light"/>
          <w:szCs w:val="20"/>
        </w:rPr>
        <w:t xml:space="preserve">Sehr geehrte Frau/Herr [Name], </w:t>
      </w:r>
    </w:p>
    <w:p w14:paraId="15B5F9D6" w14:textId="77777777" w:rsidR="0074000B" w:rsidRPr="0074000B" w:rsidRDefault="0074000B" w:rsidP="0074000B">
      <w:pPr>
        <w:jc w:val="both"/>
        <w:rPr>
          <w:rFonts w:cs="Calibri Light"/>
          <w:szCs w:val="20"/>
        </w:rPr>
      </w:pPr>
    </w:p>
    <w:p w14:paraId="013E4550" w14:textId="77777777" w:rsidR="0074000B" w:rsidRPr="0074000B" w:rsidRDefault="0074000B" w:rsidP="0074000B">
      <w:pPr>
        <w:jc w:val="both"/>
        <w:rPr>
          <w:rFonts w:cs="Calibri Light"/>
          <w:szCs w:val="20"/>
        </w:rPr>
      </w:pPr>
      <w:r w:rsidRPr="0074000B">
        <w:rPr>
          <w:rFonts w:cs="Calibri Light"/>
          <w:szCs w:val="20"/>
        </w:rPr>
        <w:t xml:space="preserve">wir betreiben die thermische Abfallbehandlungsanlage [Name der Anlage] in Ihrem Wahlkreis. Diese Anlage ist nicht nur für die sichere Abfallentsorgung unverzichtbar, sondern versorgt zugleich [Zahl] Haushalte mit Strom und [Zahl] mit Wärme – ein Beitrag sowohl zur regionalen Daseinsvorsorge als auch zur Energiewende. </w:t>
      </w:r>
    </w:p>
    <w:p w14:paraId="4CF5B4E0" w14:textId="77777777" w:rsidR="0074000B" w:rsidRPr="0074000B" w:rsidRDefault="0074000B" w:rsidP="0074000B">
      <w:pPr>
        <w:jc w:val="both"/>
        <w:rPr>
          <w:rFonts w:cs="Calibri Light"/>
          <w:szCs w:val="20"/>
        </w:rPr>
      </w:pPr>
    </w:p>
    <w:p w14:paraId="0928D2AA" w14:textId="77777777" w:rsidR="0074000B" w:rsidRPr="0074000B" w:rsidRDefault="0074000B" w:rsidP="0074000B">
      <w:pPr>
        <w:jc w:val="both"/>
        <w:rPr>
          <w:rFonts w:cs="Calibri Light"/>
          <w:szCs w:val="20"/>
        </w:rPr>
      </w:pPr>
      <w:r w:rsidRPr="0074000B">
        <w:rPr>
          <w:rFonts w:cs="Calibri Light"/>
          <w:szCs w:val="20"/>
        </w:rPr>
        <w:t>[Unsere Anlage unterliegt bereits heute höchsten Anforderungen an die Informationssicherheit, da sie als kritische Infrastruktur nach der BSI-</w:t>
      </w:r>
      <w:proofErr w:type="spellStart"/>
      <w:r w:rsidRPr="0074000B">
        <w:rPr>
          <w:rFonts w:cs="Calibri Light"/>
          <w:szCs w:val="20"/>
        </w:rPr>
        <w:t>Kritisverordnung</w:t>
      </w:r>
      <w:proofErr w:type="spellEnd"/>
      <w:r w:rsidRPr="0074000B">
        <w:rPr>
          <w:rFonts w:cs="Calibri Light"/>
          <w:szCs w:val="20"/>
        </w:rPr>
        <w:t xml:space="preserve"> gilt. Dafür haben wir in den letzten Jahren erhebliche Investitionen in IT-Sicherheit und Managementsysteme getätigt.] – Textbaustein für KRITIS-Anlagen </w:t>
      </w:r>
    </w:p>
    <w:p w14:paraId="7E26882A" w14:textId="77777777" w:rsidR="0074000B" w:rsidRPr="0074000B" w:rsidRDefault="0074000B" w:rsidP="0074000B">
      <w:pPr>
        <w:jc w:val="both"/>
        <w:rPr>
          <w:rFonts w:cs="Calibri Light"/>
          <w:szCs w:val="20"/>
        </w:rPr>
      </w:pPr>
    </w:p>
    <w:p w14:paraId="2742AD3E" w14:textId="77777777" w:rsidR="0074000B" w:rsidRPr="0074000B" w:rsidRDefault="0074000B" w:rsidP="0074000B">
      <w:pPr>
        <w:jc w:val="both"/>
        <w:rPr>
          <w:rFonts w:cs="Calibri Light"/>
          <w:szCs w:val="20"/>
        </w:rPr>
      </w:pPr>
      <w:r w:rsidRPr="0074000B">
        <w:rPr>
          <w:rFonts w:cs="Calibri Light"/>
          <w:szCs w:val="20"/>
        </w:rPr>
        <w:t xml:space="preserve">Der vorliegende Referentenentwurf des NIS2-Umsetzungs- und Cybersicherheitsstärkungsgesetzes (NIS2UmsuCG) sieht jedoch eine Doppelregulierung vor, die uns in der Praxis massiv belasten würde, ohne die Cybersicherheit wirksam zu verbessern: </w:t>
      </w:r>
    </w:p>
    <w:p w14:paraId="43FCF246" w14:textId="77777777" w:rsidR="0074000B" w:rsidRPr="0074000B" w:rsidRDefault="0074000B" w:rsidP="0074000B">
      <w:pPr>
        <w:jc w:val="both"/>
        <w:rPr>
          <w:rFonts w:cs="Calibri Light"/>
          <w:szCs w:val="20"/>
        </w:rPr>
      </w:pPr>
    </w:p>
    <w:p w14:paraId="59E73D99" w14:textId="77777777" w:rsidR="0074000B" w:rsidRPr="0074000B" w:rsidRDefault="0074000B" w:rsidP="0074000B">
      <w:pPr>
        <w:jc w:val="both"/>
        <w:rPr>
          <w:rFonts w:cs="Calibri Light"/>
          <w:szCs w:val="20"/>
        </w:rPr>
      </w:pPr>
      <w:r w:rsidRPr="0074000B">
        <w:rPr>
          <w:rFonts w:cs="Calibri Light"/>
          <w:szCs w:val="20"/>
        </w:rPr>
        <w:t xml:space="preserve">Nach § 28 Abs. 5 BSIG sollen thermische Abfallbehandlungsanlagen, die nebenbei Energie erzeugen, künftig nach dem EnWG reguliert werden (Aufsicht durch die Bundesnetzagentur). </w:t>
      </w:r>
    </w:p>
    <w:p w14:paraId="1732EC14" w14:textId="77777777" w:rsidR="0074000B" w:rsidRPr="0074000B" w:rsidRDefault="0074000B" w:rsidP="0074000B">
      <w:pPr>
        <w:jc w:val="both"/>
        <w:rPr>
          <w:rFonts w:cs="Calibri Light"/>
          <w:szCs w:val="20"/>
        </w:rPr>
      </w:pPr>
    </w:p>
    <w:p w14:paraId="17977869" w14:textId="77777777" w:rsidR="0074000B" w:rsidRPr="0074000B" w:rsidRDefault="0074000B" w:rsidP="0074000B">
      <w:pPr>
        <w:jc w:val="both"/>
        <w:rPr>
          <w:rFonts w:cs="Calibri Light"/>
          <w:szCs w:val="20"/>
        </w:rPr>
      </w:pPr>
      <w:r w:rsidRPr="0074000B">
        <w:rPr>
          <w:rFonts w:cs="Calibri Light"/>
          <w:szCs w:val="20"/>
        </w:rPr>
        <w:t xml:space="preserve">Zugleich sollen dieselben Anlagen als KRITIS-Einrichtungen bzw. als besonders wichtige oder wichtige Anlagen nach dem BSIG reguliert werden (Aufsicht durch das BSI). </w:t>
      </w:r>
    </w:p>
    <w:p w14:paraId="28F31004" w14:textId="77777777" w:rsidR="0074000B" w:rsidRPr="0074000B" w:rsidRDefault="0074000B" w:rsidP="0074000B">
      <w:pPr>
        <w:jc w:val="both"/>
        <w:rPr>
          <w:rFonts w:cs="Calibri Light"/>
          <w:szCs w:val="20"/>
        </w:rPr>
      </w:pPr>
    </w:p>
    <w:p w14:paraId="0FBA21F4" w14:textId="77777777" w:rsidR="0074000B" w:rsidRPr="0074000B" w:rsidRDefault="0074000B" w:rsidP="0074000B">
      <w:pPr>
        <w:jc w:val="both"/>
        <w:rPr>
          <w:rFonts w:cs="Calibri Light"/>
          <w:szCs w:val="20"/>
        </w:rPr>
      </w:pPr>
      <w:r w:rsidRPr="0074000B">
        <w:rPr>
          <w:rFonts w:cs="Calibri Light"/>
          <w:szCs w:val="20"/>
        </w:rPr>
        <w:t xml:space="preserve">Für die allgemeine IT unseres Unternehmens bedeutet dies Berichtspflichten an zwei Behörden mit unterschiedlichen Standards – ein bürokratischer Mehraufwand ohne zusätzlichen Sicherheitsgewinn. Zudem bleibt völlig unklar, wo in der Praxis die Grenzen zwischen abfallwirtschaftlicher und energieerzeugender Tätigkeit verlaufen sollen. </w:t>
      </w:r>
    </w:p>
    <w:p w14:paraId="72B53F77" w14:textId="77777777" w:rsidR="0074000B" w:rsidRPr="0074000B" w:rsidRDefault="0074000B" w:rsidP="0074000B">
      <w:pPr>
        <w:jc w:val="both"/>
        <w:rPr>
          <w:rFonts w:cs="Calibri Light"/>
          <w:szCs w:val="20"/>
        </w:rPr>
      </w:pPr>
    </w:p>
    <w:p w14:paraId="2E50B06B" w14:textId="77777777" w:rsidR="0074000B" w:rsidRPr="0074000B" w:rsidRDefault="0074000B" w:rsidP="0074000B">
      <w:pPr>
        <w:jc w:val="both"/>
        <w:rPr>
          <w:rFonts w:cs="Calibri Light"/>
          <w:szCs w:val="20"/>
        </w:rPr>
      </w:pPr>
      <w:r w:rsidRPr="0074000B">
        <w:rPr>
          <w:rFonts w:cs="Calibri Light"/>
          <w:szCs w:val="20"/>
        </w:rPr>
        <w:lastRenderedPageBreak/>
        <w:t xml:space="preserve">Wir plädieren daher für eine Klarstellung im Gesetz: Anlagen, deren Energieerzeugung lediglich eine Nebentätigkeit darstellt, sollen ausschließlich nach dem BSIG reguliert werden. Das wäre sachgerecht, würde Rechtssicherheit schaffen und Überregulierung vermeiden. </w:t>
      </w:r>
    </w:p>
    <w:p w14:paraId="688CB9D5" w14:textId="77777777" w:rsidR="0074000B" w:rsidRPr="0074000B" w:rsidRDefault="0074000B" w:rsidP="0074000B">
      <w:pPr>
        <w:jc w:val="both"/>
        <w:rPr>
          <w:rFonts w:cs="Calibri Light"/>
          <w:szCs w:val="20"/>
        </w:rPr>
      </w:pPr>
    </w:p>
    <w:p w14:paraId="79C20CB9" w14:textId="77777777" w:rsidR="0074000B" w:rsidRPr="0074000B" w:rsidRDefault="0074000B" w:rsidP="0074000B">
      <w:pPr>
        <w:jc w:val="both"/>
        <w:rPr>
          <w:rFonts w:cs="Calibri Light"/>
          <w:szCs w:val="20"/>
        </w:rPr>
      </w:pPr>
      <w:r w:rsidRPr="0074000B">
        <w:rPr>
          <w:rFonts w:cs="Calibri Light"/>
          <w:szCs w:val="20"/>
        </w:rPr>
        <w:t xml:space="preserve">Wir möchten Sie herzlich bitten, sich im parlamentarischen Verfahren dafür einzusetzen, dass diese Änderung berücksichtigt wird. Sehr gerne erläutern wir Ihnen die praktischen Auswirkungen im Rahmen eines persönlichen Gesprächs oder bei einem Besuch unserer Anlage. </w:t>
      </w:r>
    </w:p>
    <w:p w14:paraId="246F0813" w14:textId="77777777" w:rsidR="0074000B" w:rsidRPr="0074000B" w:rsidRDefault="0074000B" w:rsidP="0074000B">
      <w:pPr>
        <w:jc w:val="both"/>
        <w:rPr>
          <w:rFonts w:cs="Calibri Light"/>
          <w:szCs w:val="20"/>
        </w:rPr>
      </w:pPr>
    </w:p>
    <w:p w14:paraId="529585E9" w14:textId="77777777" w:rsidR="0074000B" w:rsidRPr="0074000B" w:rsidRDefault="0074000B" w:rsidP="0074000B">
      <w:pPr>
        <w:jc w:val="both"/>
        <w:rPr>
          <w:rFonts w:cs="Calibri Light"/>
          <w:szCs w:val="20"/>
        </w:rPr>
      </w:pPr>
      <w:r w:rsidRPr="0074000B">
        <w:rPr>
          <w:rFonts w:cs="Calibri Light"/>
          <w:szCs w:val="20"/>
        </w:rPr>
        <w:t xml:space="preserve">Mit freundlichen Grüßen </w:t>
      </w:r>
    </w:p>
    <w:p w14:paraId="4D3F20A6" w14:textId="77777777" w:rsidR="0074000B" w:rsidRPr="0074000B" w:rsidRDefault="0074000B" w:rsidP="0074000B">
      <w:pPr>
        <w:jc w:val="both"/>
        <w:rPr>
          <w:rFonts w:cs="Calibri Light"/>
          <w:szCs w:val="20"/>
        </w:rPr>
      </w:pPr>
    </w:p>
    <w:p w14:paraId="09D45474" w14:textId="77777777" w:rsidR="0074000B" w:rsidRPr="0074000B" w:rsidRDefault="0074000B" w:rsidP="0074000B">
      <w:pPr>
        <w:jc w:val="both"/>
        <w:rPr>
          <w:rFonts w:cs="Calibri Light"/>
          <w:szCs w:val="20"/>
        </w:rPr>
      </w:pPr>
      <w:r w:rsidRPr="0074000B">
        <w:rPr>
          <w:rFonts w:cs="Calibri Light"/>
          <w:szCs w:val="20"/>
        </w:rPr>
        <w:t xml:space="preserve">[Name, Funktion, Unternehmen] </w:t>
      </w:r>
    </w:p>
    <w:p w14:paraId="31B898F1" w14:textId="77777777" w:rsidR="0074000B" w:rsidRPr="0074000B" w:rsidRDefault="0074000B" w:rsidP="0074000B">
      <w:pPr>
        <w:jc w:val="both"/>
        <w:rPr>
          <w:rFonts w:cs="Calibri Light"/>
          <w:szCs w:val="20"/>
        </w:rPr>
      </w:pPr>
    </w:p>
    <w:p w14:paraId="11D0353D" w14:textId="77777777" w:rsidR="0074000B" w:rsidRPr="0074000B" w:rsidRDefault="0074000B" w:rsidP="0074000B">
      <w:pPr>
        <w:jc w:val="both"/>
        <w:rPr>
          <w:rFonts w:cs="Calibri Light"/>
          <w:szCs w:val="20"/>
        </w:rPr>
      </w:pPr>
      <w:r w:rsidRPr="0074000B">
        <w:rPr>
          <w:rFonts w:cs="Calibri Light"/>
          <w:szCs w:val="20"/>
        </w:rPr>
        <w:t xml:space="preserve">Anlagen:  </w:t>
      </w:r>
    </w:p>
    <w:p w14:paraId="7B9716E9" w14:textId="77777777" w:rsidR="0074000B" w:rsidRPr="0074000B" w:rsidRDefault="0074000B" w:rsidP="0074000B">
      <w:pPr>
        <w:jc w:val="both"/>
        <w:rPr>
          <w:rFonts w:cs="Calibri Light"/>
          <w:szCs w:val="20"/>
        </w:rPr>
      </w:pPr>
    </w:p>
    <w:p w14:paraId="6E56D9DC" w14:textId="77777777" w:rsidR="0074000B" w:rsidRPr="0074000B" w:rsidRDefault="0074000B" w:rsidP="0074000B">
      <w:pPr>
        <w:jc w:val="both"/>
        <w:rPr>
          <w:rFonts w:cs="Calibri Light"/>
          <w:szCs w:val="20"/>
        </w:rPr>
      </w:pPr>
      <w:r w:rsidRPr="0074000B">
        <w:rPr>
          <w:rFonts w:cs="Calibri Light"/>
          <w:szCs w:val="20"/>
        </w:rPr>
        <w:t xml:space="preserve">Stellungnahme der ITAD vom 04.07.2025 </w:t>
      </w:r>
    </w:p>
    <w:p w14:paraId="14F0B872" w14:textId="77777777" w:rsidR="0074000B" w:rsidRPr="0074000B" w:rsidRDefault="0074000B" w:rsidP="0074000B">
      <w:pPr>
        <w:jc w:val="both"/>
        <w:rPr>
          <w:rFonts w:cs="Calibri Light"/>
          <w:szCs w:val="20"/>
        </w:rPr>
      </w:pPr>
    </w:p>
    <w:p w14:paraId="11AD9D7A" w14:textId="71E0BA10" w:rsidR="00D53B05" w:rsidRDefault="0074000B" w:rsidP="0074000B">
      <w:pPr>
        <w:jc w:val="both"/>
        <w:rPr>
          <w:rFonts w:cs="Calibri Light"/>
          <w:szCs w:val="20"/>
        </w:rPr>
      </w:pPr>
      <w:r w:rsidRPr="0074000B">
        <w:rPr>
          <w:rFonts w:cs="Calibri Light"/>
          <w:szCs w:val="20"/>
        </w:rPr>
        <w:t>[Optional: Kernpunkte in Kürze]</w:t>
      </w:r>
    </w:p>
    <w:p w14:paraId="4C7F0206" w14:textId="77777777" w:rsidR="00C449E8" w:rsidRDefault="00C449E8" w:rsidP="00D53B05">
      <w:pPr>
        <w:jc w:val="both"/>
        <w:rPr>
          <w:rFonts w:cs="Calibri Light"/>
          <w:szCs w:val="20"/>
        </w:rPr>
      </w:pPr>
    </w:p>
    <w:sectPr w:rsidR="00C449E8" w:rsidSect="00C65589">
      <w:headerReference w:type="first" r:id="rId10"/>
      <w:pgSz w:w="11906" w:h="16838"/>
      <w:pgMar w:top="1134" w:right="311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2D1DC" w14:textId="77777777" w:rsidR="0074000B" w:rsidRDefault="0074000B" w:rsidP="00C65589">
      <w:r>
        <w:separator/>
      </w:r>
    </w:p>
  </w:endnote>
  <w:endnote w:type="continuationSeparator" w:id="0">
    <w:p w14:paraId="42603E26" w14:textId="77777777" w:rsidR="0074000B" w:rsidRDefault="0074000B" w:rsidP="00C65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Frutiger Linotype">
    <w:altName w:val="Calibri"/>
    <w:charset w:val="00"/>
    <w:family w:val="swiss"/>
    <w:pitch w:val="variable"/>
    <w:sig w:usb0="000000F7"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7B234" w14:textId="77777777" w:rsidR="0074000B" w:rsidRDefault="0074000B" w:rsidP="00C65589">
      <w:r>
        <w:separator/>
      </w:r>
    </w:p>
  </w:footnote>
  <w:footnote w:type="continuationSeparator" w:id="0">
    <w:p w14:paraId="50FE0948" w14:textId="77777777" w:rsidR="0074000B" w:rsidRDefault="0074000B" w:rsidP="00C65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CA34" w14:textId="77777777" w:rsidR="00C65589" w:rsidRDefault="0037384A">
    <w:pPr>
      <w:pStyle w:val="Kopfzeile"/>
    </w:pPr>
    <w:r>
      <w:rPr>
        <w:noProof/>
      </w:rPr>
      <w:drawing>
        <wp:anchor distT="0" distB="0" distL="114300" distR="114300" simplePos="0" relativeHeight="251659264" behindDoc="1" locked="0" layoutInCell="1" allowOverlap="1" wp14:anchorId="30AFEB5F" wp14:editId="67E569B3">
          <wp:simplePos x="0" y="0"/>
          <wp:positionH relativeFrom="column">
            <wp:posOffset>-528501</wp:posOffset>
          </wp:positionH>
          <wp:positionV relativeFrom="paragraph">
            <wp:posOffset>-1036955</wp:posOffset>
          </wp:positionV>
          <wp:extent cx="8150149" cy="4299229"/>
          <wp:effectExtent l="0" t="0" r="0" b="0"/>
          <wp:wrapNone/>
          <wp:docPr id="2197227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22704" name="Grafik 21972270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150149" cy="429922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0B"/>
    <w:rsid w:val="00015186"/>
    <w:rsid w:val="00023E8E"/>
    <w:rsid w:val="0008216E"/>
    <w:rsid w:val="00091358"/>
    <w:rsid w:val="000B4587"/>
    <w:rsid w:val="000E6C1D"/>
    <w:rsid w:val="00113889"/>
    <w:rsid w:val="00157D3C"/>
    <w:rsid w:val="0018631A"/>
    <w:rsid w:val="001B3072"/>
    <w:rsid w:val="001C16CA"/>
    <w:rsid w:val="001C7824"/>
    <w:rsid w:val="00207628"/>
    <w:rsid w:val="00212651"/>
    <w:rsid w:val="00255F8C"/>
    <w:rsid w:val="00275918"/>
    <w:rsid w:val="002C56E3"/>
    <w:rsid w:val="002F21DA"/>
    <w:rsid w:val="002F2F3F"/>
    <w:rsid w:val="003134EF"/>
    <w:rsid w:val="00317CA4"/>
    <w:rsid w:val="003718F1"/>
    <w:rsid w:val="0037384A"/>
    <w:rsid w:val="00391670"/>
    <w:rsid w:val="003A1180"/>
    <w:rsid w:val="003B38CC"/>
    <w:rsid w:val="003E6A67"/>
    <w:rsid w:val="00413F57"/>
    <w:rsid w:val="004606A2"/>
    <w:rsid w:val="00474D16"/>
    <w:rsid w:val="0048079A"/>
    <w:rsid w:val="00487BD6"/>
    <w:rsid w:val="004F54A1"/>
    <w:rsid w:val="005C2BE0"/>
    <w:rsid w:val="005E4FFE"/>
    <w:rsid w:val="00643791"/>
    <w:rsid w:val="006C340E"/>
    <w:rsid w:val="006D5D9C"/>
    <w:rsid w:val="006E2384"/>
    <w:rsid w:val="006F7EA0"/>
    <w:rsid w:val="00704D99"/>
    <w:rsid w:val="00735535"/>
    <w:rsid w:val="00736FFF"/>
    <w:rsid w:val="0074000B"/>
    <w:rsid w:val="0077516C"/>
    <w:rsid w:val="007B612D"/>
    <w:rsid w:val="007C0EAB"/>
    <w:rsid w:val="007E1A25"/>
    <w:rsid w:val="007F5871"/>
    <w:rsid w:val="00822677"/>
    <w:rsid w:val="00827E3E"/>
    <w:rsid w:val="00832DD0"/>
    <w:rsid w:val="0084685A"/>
    <w:rsid w:val="00863086"/>
    <w:rsid w:val="00873E7B"/>
    <w:rsid w:val="00880C52"/>
    <w:rsid w:val="0089477E"/>
    <w:rsid w:val="008B06D3"/>
    <w:rsid w:val="008D63D2"/>
    <w:rsid w:val="00920CA9"/>
    <w:rsid w:val="009520B4"/>
    <w:rsid w:val="00975F71"/>
    <w:rsid w:val="00986BCD"/>
    <w:rsid w:val="009C0405"/>
    <w:rsid w:val="009D6336"/>
    <w:rsid w:val="009F1A12"/>
    <w:rsid w:val="00A25427"/>
    <w:rsid w:val="00A43E55"/>
    <w:rsid w:val="00A50BCC"/>
    <w:rsid w:val="00A62A7D"/>
    <w:rsid w:val="00A9408F"/>
    <w:rsid w:val="00AF19F0"/>
    <w:rsid w:val="00AF2789"/>
    <w:rsid w:val="00AF374A"/>
    <w:rsid w:val="00AF57F9"/>
    <w:rsid w:val="00B1046E"/>
    <w:rsid w:val="00B4243C"/>
    <w:rsid w:val="00B52973"/>
    <w:rsid w:val="00B55BD7"/>
    <w:rsid w:val="00B74171"/>
    <w:rsid w:val="00B816F1"/>
    <w:rsid w:val="00B8611F"/>
    <w:rsid w:val="00BD49DC"/>
    <w:rsid w:val="00C449E8"/>
    <w:rsid w:val="00C65589"/>
    <w:rsid w:val="00C713E2"/>
    <w:rsid w:val="00C76A3D"/>
    <w:rsid w:val="00C81713"/>
    <w:rsid w:val="00CA7AF2"/>
    <w:rsid w:val="00CC31D1"/>
    <w:rsid w:val="00CC7288"/>
    <w:rsid w:val="00D145A6"/>
    <w:rsid w:val="00D20C32"/>
    <w:rsid w:val="00D53B05"/>
    <w:rsid w:val="00D73F1F"/>
    <w:rsid w:val="00DA1512"/>
    <w:rsid w:val="00DA1C07"/>
    <w:rsid w:val="00DC09CC"/>
    <w:rsid w:val="00DF233F"/>
    <w:rsid w:val="00E169BB"/>
    <w:rsid w:val="00E25F4F"/>
    <w:rsid w:val="00E31153"/>
    <w:rsid w:val="00E86DF2"/>
    <w:rsid w:val="00EB52F1"/>
    <w:rsid w:val="00EC314C"/>
    <w:rsid w:val="00F024D4"/>
    <w:rsid w:val="00F448BE"/>
    <w:rsid w:val="00F5128D"/>
    <w:rsid w:val="00FB4F9D"/>
    <w:rsid w:val="00FC25CE"/>
    <w:rsid w:val="00FC2A0D"/>
    <w:rsid w:val="00FC74B7"/>
    <w:rsid w:val="00FD6A5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AC886"/>
  <w15:docId w15:val="{2BBB57C6-E422-4047-B3D9-0716E9F0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25427"/>
    <w:rPr>
      <w:rFonts w:ascii="Verdana" w:hAnsi="Verdana"/>
      <w:szCs w:val="24"/>
    </w:rPr>
  </w:style>
  <w:style w:type="paragraph" w:styleId="berschrift1">
    <w:name w:val="heading 1"/>
    <w:basedOn w:val="Standard"/>
    <w:next w:val="Standard"/>
    <w:link w:val="berschrift1Zchn"/>
    <w:qFormat/>
    <w:rsid w:val="0064379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65589"/>
    <w:pPr>
      <w:tabs>
        <w:tab w:val="center" w:pos="4536"/>
        <w:tab w:val="right" w:pos="9072"/>
      </w:tabs>
    </w:pPr>
  </w:style>
  <w:style w:type="character" w:customStyle="1" w:styleId="KopfzeileZchn">
    <w:name w:val="Kopfzeile Zchn"/>
    <w:basedOn w:val="Absatz-Standardschriftart"/>
    <w:link w:val="Kopfzeile"/>
    <w:rsid w:val="00C65589"/>
    <w:rPr>
      <w:rFonts w:ascii="Frutiger Linotype" w:hAnsi="Frutiger Linotype"/>
      <w:szCs w:val="24"/>
    </w:rPr>
  </w:style>
  <w:style w:type="paragraph" w:styleId="Fuzeile">
    <w:name w:val="footer"/>
    <w:basedOn w:val="Standard"/>
    <w:link w:val="FuzeileZchn"/>
    <w:rsid w:val="00C65589"/>
    <w:pPr>
      <w:tabs>
        <w:tab w:val="center" w:pos="4536"/>
        <w:tab w:val="right" w:pos="9072"/>
      </w:tabs>
    </w:pPr>
  </w:style>
  <w:style w:type="character" w:customStyle="1" w:styleId="FuzeileZchn">
    <w:name w:val="Fußzeile Zchn"/>
    <w:basedOn w:val="Absatz-Standardschriftart"/>
    <w:link w:val="Fuzeile"/>
    <w:rsid w:val="00C65589"/>
    <w:rPr>
      <w:rFonts w:ascii="Frutiger Linotype" w:hAnsi="Frutiger Linotype"/>
      <w:szCs w:val="24"/>
    </w:rPr>
  </w:style>
  <w:style w:type="paragraph" w:styleId="Sprechblasentext">
    <w:name w:val="Balloon Text"/>
    <w:basedOn w:val="Standard"/>
    <w:link w:val="SprechblasentextZchn"/>
    <w:semiHidden/>
    <w:unhideWhenUsed/>
    <w:rsid w:val="00AF2789"/>
    <w:rPr>
      <w:rFonts w:ascii="Segoe UI" w:hAnsi="Segoe UI" w:cs="Segoe UI"/>
      <w:sz w:val="18"/>
      <w:szCs w:val="18"/>
    </w:rPr>
  </w:style>
  <w:style w:type="character" w:customStyle="1" w:styleId="SprechblasentextZchn">
    <w:name w:val="Sprechblasentext Zchn"/>
    <w:basedOn w:val="Absatz-Standardschriftart"/>
    <w:link w:val="Sprechblasentext"/>
    <w:semiHidden/>
    <w:rsid w:val="00AF2789"/>
    <w:rPr>
      <w:rFonts w:ascii="Segoe UI" w:hAnsi="Segoe UI" w:cs="Segoe UI"/>
      <w:sz w:val="18"/>
      <w:szCs w:val="18"/>
    </w:rPr>
  </w:style>
  <w:style w:type="character" w:styleId="Fett">
    <w:name w:val="Strong"/>
    <w:basedOn w:val="Absatz-Standardschriftart"/>
    <w:qFormat/>
    <w:rsid w:val="00A25427"/>
    <w:rPr>
      <w:rFonts w:ascii="Verdana" w:hAnsi="Verdana"/>
      <w:b/>
      <w:bCs/>
      <w:sz w:val="20"/>
    </w:rPr>
  </w:style>
  <w:style w:type="character" w:styleId="Hervorhebung">
    <w:name w:val="Emphasis"/>
    <w:basedOn w:val="Absatz-Standardschriftart"/>
    <w:qFormat/>
    <w:rsid w:val="00A25427"/>
    <w:rPr>
      <w:rFonts w:ascii="Verdana" w:hAnsi="Verdana"/>
      <w:i/>
      <w:iCs/>
      <w:sz w:val="20"/>
    </w:rPr>
  </w:style>
  <w:style w:type="paragraph" w:styleId="Titel">
    <w:name w:val="Title"/>
    <w:basedOn w:val="Standard"/>
    <w:next w:val="Standard"/>
    <w:link w:val="TitelZchn"/>
    <w:qFormat/>
    <w:rsid w:val="0064379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643791"/>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rsid w:val="00643791"/>
    <w:rPr>
      <w:rFonts w:asciiTheme="majorHAnsi" w:eastAsiaTheme="majorEastAsia" w:hAnsiTheme="majorHAnsi" w:cstheme="majorBidi"/>
      <w:color w:val="365F91" w:themeColor="accent1" w:themeShade="BF"/>
      <w:sz w:val="32"/>
      <w:szCs w:val="32"/>
    </w:rPr>
  </w:style>
  <w:style w:type="paragraph" w:styleId="Untertitel">
    <w:name w:val="Subtitle"/>
    <w:basedOn w:val="Standard"/>
    <w:next w:val="Standard"/>
    <w:link w:val="UntertitelZchn"/>
    <w:qFormat/>
    <w:rsid w:val="00A2542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rsid w:val="00A25427"/>
    <w:rPr>
      <w:rFonts w:asciiTheme="minorHAnsi" w:eastAsiaTheme="minorEastAsia" w:hAnsiTheme="minorHAnsi" w:cstheme="minorBidi"/>
      <w:color w:val="5A5A5A" w:themeColor="text1" w:themeTint="A5"/>
      <w:spacing w:val="15"/>
      <w:sz w:val="22"/>
      <w:szCs w:val="22"/>
    </w:rPr>
  </w:style>
  <w:style w:type="paragraph" w:styleId="KeinLeerraum">
    <w:name w:val="No Spacing"/>
    <w:uiPriority w:val="1"/>
    <w:qFormat/>
    <w:rsid w:val="00A25427"/>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574349">
      <w:bodyDiv w:val="1"/>
      <w:marLeft w:val="0"/>
      <w:marRight w:val="0"/>
      <w:marTop w:val="0"/>
      <w:marBottom w:val="0"/>
      <w:divBdr>
        <w:top w:val="none" w:sz="0" w:space="0" w:color="auto"/>
        <w:left w:val="none" w:sz="0" w:space="0" w:color="auto"/>
        <w:bottom w:val="none" w:sz="0" w:space="0" w:color="auto"/>
        <w:right w:val="none" w:sz="0" w:space="0" w:color="auto"/>
      </w:divBdr>
      <w:divsChild>
        <w:div w:id="1648171435">
          <w:marLeft w:val="0"/>
          <w:marRight w:val="0"/>
          <w:marTop w:val="0"/>
          <w:marBottom w:val="0"/>
          <w:divBdr>
            <w:top w:val="none" w:sz="0" w:space="0" w:color="auto"/>
            <w:left w:val="none" w:sz="0" w:space="0" w:color="auto"/>
            <w:bottom w:val="none" w:sz="0" w:space="0" w:color="auto"/>
            <w:right w:val="none" w:sz="0" w:space="0" w:color="auto"/>
          </w:divBdr>
        </w:div>
        <w:div w:id="1163278487">
          <w:marLeft w:val="0"/>
          <w:marRight w:val="0"/>
          <w:marTop w:val="0"/>
          <w:marBottom w:val="0"/>
          <w:divBdr>
            <w:top w:val="none" w:sz="0" w:space="0" w:color="auto"/>
            <w:left w:val="none" w:sz="0" w:space="0" w:color="auto"/>
            <w:bottom w:val="none" w:sz="0" w:space="0" w:color="auto"/>
            <w:right w:val="none" w:sz="0" w:space="0" w:color="auto"/>
          </w:divBdr>
        </w:div>
      </w:divsChild>
    </w:div>
    <w:div w:id="1210993688">
      <w:bodyDiv w:val="1"/>
      <w:marLeft w:val="0"/>
      <w:marRight w:val="0"/>
      <w:marTop w:val="0"/>
      <w:marBottom w:val="0"/>
      <w:divBdr>
        <w:top w:val="none" w:sz="0" w:space="0" w:color="auto"/>
        <w:left w:val="none" w:sz="0" w:space="0" w:color="auto"/>
        <w:bottom w:val="none" w:sz="0" w:space="0" w:color="auto"/>
        <w:right w:val="none" w:sz="0" w:space="0" w:color="auto"/>
      </w:divBdr>
      <w:divsChild>
        <w:div w:id="963540133">
          <w:marLeft w:val="0"/>
          <w:marRight w:val="0"/>
          <w:marTop w:val="0"/>
          <w:marBottom w:val="0"/>
          <w:divBdr>
            <w:top w:val="none" w:sz="0" w:space="0" w:color="auto"/>
            <w:left w:val="none" w:sz="0" w:space="0" w:color="auto"/>
            <w:bottom w:val="none" w:sz="0" w:space="0" w:color="auto"/>
            <w:right w:val="none" w:sz="0" w:space="0" w:color="auto"/>
          </w:divBdr>
        </w:div>
        <w:div w:id="163664662">
          <w:marLeft w:val="0"/>
          <w:marRight w:val="0"/>
          <w:marTop w:val="0"/>
          <w:marBottom w:val="0"/>
          <w:divBdr>
            <w:top w:val="none" w:sz="0" w:space="0" w:color="auto"/>
            <w:left w:val="none" w:sz="0" w:space="0" w:color="auto"/>
            <w:bottom w:val="none" w:sz="0" w:space="0" w:color="auto"/>
            <w:right w:val="none" w:sz="0" w:space="0" w:color="auto"/>
          </w:divBdr>
        </w:div>
        <w:div w:id="432433722">
          <w:marLeft w:val="0"/>
          <w:marRight w:val="0"/>
          <w:marTop w:val="0"/>
          <w:marBottom w:val="0"/>
          <w:divBdr>
            <w:top w:val="none" w:sz="0" w:space="0" w:color="auto"/>
            <w:left w:val="none" w:sz="0" w:space="0" w:color="auto"/>
            <w:bottom w:val="none" w:sz="0" w:space="0" w:color="auto"/>
            <w:right w:val="none" w:sz="0" w:space="0" w:color="auto"/>
          </w:divBdr>
        </w:div>
        <w:div w:id="1428382890">
          <w:marLeft w:val="0"/>
          <w:marRight w:val="0"/>
          <w:marTop w:val="0"/>
          <w:marBottom w:val="0"/>
          <w:divBdr>
            <w:top w:val="none" w:sz="0" w:space="0" w:color="auto"/>
            <w:left w:val="none" w:sz="0" w:space="0" w:color="auto"/>
            <w:bottom w:val="none" w:sz="0" w:space="0" w:color="auto"/>
            <w:right w:val="none" w:sz="0" w:space="0" w:color="auto"/>
          </w:divBdr>
        </w:div>
        <w:div w:id="989939529">
          <w:marLeft w:val="0"/>
          <w:marRight w:val="0"/>
          <w:marTop w:val="0"/>
          <w:marBottom w:val="0"/>
          <w:divBdr>
            <w:top w:val="none" w:sz="0" w:space="0" w:color="auto"/>
            <w:left w:val="none" w:sz="0" w:space="0" w:color="auto"/>
            <w:bottom w:val="none" w:sz="0" w:space="0" w:color="auto"/>
            <w:right w:val="none" w:sz="0" w:space="0" w:color="auto"/>
          </w:divBdr>
        </w:div>
        <w:div w:id="125244482">
          <w:marLeft w:val="0"/>
          <w:marRight w:val="0"/>
          <w:marTop w:val="0"/>
          <w:marBottom w:val="0"/>
          <w:divBdr>
            <w:top w:val="none" w:sz="0" w:space="0" w:color="auto"/>
            <w:left w:val="none" w:sz="0" w:space="0" w:color="auto"/>
            <w:bottom w:val="none" w:sz="0" w:space="0" w:color="auto"/>
            <w:right w:val="none" w:sz="0" w:space="0" w:color="auto"/>
          </w:divBdr>
        </w:div>
        <w:div w:id="746420314">
          <w:marLeft w:val="0"/>
          <w:marRight w:val="0"/>
          <w:marTop w:val="0"/>
          <w:marBottom w:val="0"/>
          <w:divBdr>
            <w:top w:val="none" w:sz="0" w:space="0" w:color="auto"/>
            <w:left w:val="none" w:sz="0" w:space="0" w:color="auto"/>
            <w:bottom w:val="none" w:sz="0" w:space="0" w:color="auto"/>
            <w:right w:val="none" w:sz="0" w:space="0" w:color="auto"/>
          </w:divBdr>
        </w:div>
        <w:div w:id="1059131962">
          <w:marLeft w:val="0"/>
          <w:marRight w:val="0"/>
          <w:marTop w:val="0"/>
          <w:marBottom w:val="0"/>
          <w:divBdr>
            <w:top w:val="none" w:sz="0" w:space="0" w:color="auto"/>
            <w:left w:val="none" w:sz="0" w:space="0" w:color="auto"/>
            <w:bottom w:val="none" w:sz="0" w:space="0" w:color="auto"/>
            <w:right w:val="none" w:sz="0" w:space="0" w:color="auto"/>
          </w:divBdr>
        </w:div>
        <w:div w:id="1030103743">
          <w:marLeft w:val="0"/>
          <w:marRight w:val="0"/>
          <w:marTop w:val="0"/>
          <w:marBottom w:val="0"/>
          <w:divBdr>
            <w:top w:val="none" w:sz="0" w:space="0" w:color="auto"/>
            <w:left w:val="none" w:sz="0" w:space="0" w:color="auto"/>
            <w:bottom w:val="none" w:sz="0" w:space="0" w:color="auto"/>
            <w:right w:val="none" w:sz="0" w:space="0" w:color="auto"/>
          </w:divBdr>
        </w:div>
        <w:div w:id="239022186">
          <w:marLeft w:val="0"/>
          <w:marRight w:val="0"/>
          <w:marTop w:val="0"/>
          <w:marBottom w:val="0"/>
          <w:divBdr>
            <w:top w:val="none" w:sz="0" w:space="0" w:color="auto"/>
            <w:left w:val="none" w:sz="0" w:space="0" w:color="auto"/>
            <w:bottom w:val="none" w:sz="0" w:space="0" w:color="auto"/>
            <w:right w:val="none" w:sz="0" w:space="0" w:color="auto"/>
          </w:divBdr>
        </w:div>
        <w:div w:id="1702322699">
          <w:marLeft w:val="0"/>
          <w:marRight w:val="0"/>
          <w:marTop w:val="0"/>
          <w:marBottom w:val="0"/>
          <w:divBdr>
            <w:top w:val="none" w:sz="0" w:space="0" w:color="auto"/>
            <w:left w:val="none" w:sz="0" w:space="0" w:color="auto"/>
            <w:bottom w:val="none" w:sz="0" w:space="0" w:color="auto"/>
            <w:right w:val="none" w:sz="0" w:space="0" w:color="auto"/>
          </w:divBdr>
        </w:div>
        <w:div w:id="1422222007">
          <w:marLeft w:val="0"/>
          <w:marRight w:val="0"/>
          <w:marTop w:val="0"/>
          <w:marBottom w:val="0"/>
          <w:divBdr>
            <w:top w:val="none" w:sz="0" w:space="0" w:color="auto"/>
            <w:left w:val="none" w:sz="0" w:space="0" w:color="auto"/>
            <w:bottom w:val="none" w:sz="0" w:space="0" w:color="auto"/>
            <w:right w:val="none" w:sz="0" w:space="0" w:color="auto"/>
          </w:divBdr>
        </w:div>
        <w:div w:id="1152015761">
          <w:marLeft w:val="0"/>
          <w:marRight w:val="0"/>
          <w:marTop w:val="0"/>
          <w:marBottom w:val="0"/>
          <w:divBdr>
            <w:top w:val="none" w:sz="0" w:space="0" w:color="auto"/>
            <w:left w:val="none" w:sz="0" w:space="0" w:color="auto"/>
            <w:bottom w:val="none" w:sz="0" w:space="0" w:color="auto"/>
            <w:right w:val="none" w:sz="0" w:space="0" w:color="auto"/>
          </w:divBdr>
        </w:div>
        <w:div w:id="257561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Brehmer-Kohn\OneDrive%20-%20ITAD%20e.%20V\Allgemein%20-%20(I_)%20Allgemein\ITAD\!Arbeitsabl&#228;ufe%20und%20Vorlagen\Formulare_Vorlagen\%5bBrief%5dbo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c54339b-7076-4fc1-addd-49c7a5f740b9">S3VQATF42TXK-232149723-70256</_dlc_DocId>
    <_dlc_DocIdUrl xmlns="1c54339b-7076-4fc1-addd-49c7a5f740b9">
      <Url>https://itadduesseldorf.sharepoint.com/sites/ITAD/_layouts/15/DocIdRedir.aspx?ID=S3VQATF42TXK-232149723-70256</Url>
      <Description>S3VQATF42TXK-232149723-70256</Description>
    </_dlc_DocIdUrl>
    <TaxCatchAll xmlns="1c54339b-7076-4fc1-addd-49c7a5f740b9" xsi:nil="true"/>
    <lcf76f155ced4ddcb4097134ff3c332f xmlns="6301a7b7-c6e3-42ec-9cab-1c481372abb2">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6AB706E6EC8F940B3C65BBD951DA2C2" ma:contentTypeVersion="15" ma:contentTypeDescription="Ein neues Dokument erstellen." ma:contentTypeScope="" ma:versionID="0a418ae96a1292fa8c1ae15bbca18bce">
  <xsd:schema xmlns:xsd="http://www.w3.org/2001/XMLSchema" xmlns:xs="http://www.w3.org/2001/XMLSchema" xmlns:p="http://schemas.microsoft.com/office/2006/metadata/properties" xmlns:ns2="1c54339b-7076-4fc1-addd-49c7a5f740b9" xmlns:ns3="6301a7b7-c6e3-42ec-9cab-1c481372abb2" targetNamespace="http://schemas.microsoft.com/office/2006/metadata/properties" ma:root="true" ma:fieldsID="cfb757836b8327e0290af916af124f33" ns2:_="" ns3:_="">
    <xsd:import namespace="1c54339b-7076-4fc1-addd-49c7a5f740b9"/>
    <xsd:import namespace="6301a7b7-c6e3-42ec-9cab-1c481372ab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4339b-7076-4fc1-addd-49c7a5f740b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7bace07e-9521-4490-b745-1816015d8789}" ma:internalName="TaxCatchAll" ma:showField="CatchAllData" ma:web="1c54339b-7076-4fc1-addd-49c7a5f740b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01a7b7-c6e3-42ec-9cab-1c481372ab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9e0e3c6f-83ab-4d78-a871-e4bf835b6d1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AE5ED-ABA5-4BE2-8A53-FCEC16A1A56A}">
  <ds:schemaRefs>
    <ds:schemaRef ds:uri="http://schemas.microsoft.com/office/2006/metadata/properties"/>
    <ds:schemaRef ds:uri="http://schemas.microsoft.com/office/infopath/2007/PartnerControls"/>
    <ds:schemaRef ds:uri="1c54339b-7076-4fc1-addd-49c7a5f740b9"/>
    <ds:schemaRef ds:uri="6301a7b7-c6e3-42ec-9cab-1c481372abb2"/>
  </ds:schemaRefs>
</ds:datastoreItem>
</file>

<file path=customXml/itemProps2.xml><?xml version="1.0" encoding="utf-8"?>
<ds:datastoreItem xmlns:ds="http://schemas.openxmlformats.org/officeDocument/2006/customXml" ds:itemID="{D9C53481-D7D8-4056-B9A8-FA4209DF05C3}">
  <ds:schemaRefs>
    <ds:schemaRef ds:uri="http://schemas.microsoft.com/sharepoint/events"/>
  </ds:schemaRefs>
</ds:datastoreItem>
</file>

<file path=customXml/itemProps3.xml><?xml version="1.0" encoding="utf-8"?>
<ds:datastoreItem xmlns:ds="http://schemas.openxmlformats.org/officeDocument/2006/customXml" ds:itemID="{287BB19C-6012-4DC5-ACC5-D0182CB3F664}">
  <ds:schemaRefs>
    <ds:schemaRef ds:uri="http://schemas.microsoft.com/sharepoint/v3/contenttype/forms"/>
  </ds:schemaRefs>
</ds:datastoreItem>
</file>

<file path=customXml/itemProps4.xml><?xml version="1.0" encoding="utf-8"?>
<ds:datastoreItem xmlns:ds="http://schemas.openxmlformats.org/officeDocument/2006/customXml" ds:itemID="{291AFBB2-03F1-4397-9E32-6C1E5E14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4339b-7076-4fc1-addd-49c7a5f740b9"/>
    <ds:schemaRef ds:uri="6301a7b7-c6e3-42ec-9cab-1c481372a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[Brief]bogen.dotx</Template>
  <TotalTime>0</TotalTime>
  <Pages>2</Pages>
  <Words>274</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Name</vt:lpstr>
    </vt:vector>
  </TitlesOfParts>
  <Company>ITAD e.V.</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Gabriele Brehmer-Kohn</dc:creator>
  <cp:lastModifiedBy>Gabriele Brehmer-Kohn</cp:lastModifiedBy>
  <cp:revision>3</cp:revision>
  <cp:lastPrinted>2017-07-14T10:18:00Z</cp:lastPrinted>
  <dcterms:created xsi:type="dcterms:W3CDTF">2025-08-29T08:47:00Z</dcterms:created>
  <dcterms:modified xsi:type="dcterms:W3CDTF">2025-08-29T08:54:00Z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0x01010036AB706E6EC8F940B3C65BBD951DA2C2</vt:lpwstr>
  </property>
  <property fmtid="{D5CDD505-2E9C-101B-9397-08002B2CF9AE}" pid="3" name="_dlc_DocIdItemGuid">
    <vt:lpwstr>ab7594ac-1c50-4cf5-ba61-2533ccdc7293</vt:lpwstr>
  </property>
  <property fmtid="{D5CDD505-2E9C-101B-9397-08002B2CF9AE}" pid="4" name="MediaServiceImageTags">
    <vt:lpwstr/>
  </property>
</Properties>
</file>